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150" w:before="0"/>
        <w:ind/>
        <w:jc w:val="center"/>
        <w:rPr>
          <w:b w:val="1"/>
          <w:sz w:val="28"/>
        </w:rPr>
      </w:pPr>
      <w:r>
        <w:rPr>
          <w:b w:val="1"/>
          <w:sz w:val="28"/>
        </w:rPr>
        <w:t>ФИНАНСОВАЯ ГРАМОТНОСТЬ</w:t>
      </w:r>
    </w:p>
    <w:p w14:paraId="02000000">
      <w:pPr>
        <w:pStyle w:val="Style_1"/>
        <w:spacing w:after="150" w:before="0"/>
        <w:ind/>
        <w:jc w:val="center"/>
        <w:rPr>
          <w:sz w:val="28"/>
        </w:rPr>
      </w:pPr>
      <w:r>
        <w:rPr>
          <w:sz w:val="28"/>
        </w:rPr>
        <w:t>10 декабря 2024 г.</w:t>
      </w:r>
    </w:p>
    <w:p w14:paraId="03000000">
      <w:pPr>
        <w:pStyle w:val="Style_1"/>
        <w:spacing w:after="150" w:before="0"/>
        <w:ind/>
        <w:jc w:val="both"/>
        <w:rPr>
          <w:b w:val="1"/>
          <w:sz w:val="28"/>
        </w:rPr>
      </w:pPr>
      <w:r>
        <w:rPr>
          <w:b w:val="1"/>
          <w:sz w:val="28"/>
        </w:rPr>
        <w:t>Учитель математики: Мироненко Антонина Степановна</w:t>
      </w:r>
    </w:p>
    <w:p w14:paraId="04000000">
      <w:pPr>
        <w:pStyle w:val="Style_1"/>
        <w:spacing w:after="150" w:before="0"/>
        <w:ind/>
        <w:jc w:val="both"/>
        <w:rPr>
          <w:b w:val="1"/>
          <w:sz w:val="28"/>
        </w:rPr>
      </w:pPr>
      <w:r>
        <w:rPr>
          <w:b w:val="1"/>
          <w:sz w:val="28"/>
        </w:rPr>
        <w:t xml:space="preserve">Класс: </w:t>
      </w:r>
      <w:r>
        <w:rPr>
          <w:b w:val="1"/>
          <w:sz w:val="28"/>
        </w:rPr>
        <w:t>9 «Б»</w:t>
      </w:r>
    </w:p>
    <w:p w14:paraId="05000000">
      <w:pPr>
        <w:pStyle w:val="Style_1"/>
        <w:spacing w:after="150" w:before="0"/>
        <w:ind/>
        <w:rPr>
          <w:b w:val="1"/>
          <w:color w:val="000000"/>
          <w:sz w:val="28"/>
        </w:rPr>
      </w:pPr>
      <w:r>
        <w:rPr>
          <w:b w:val="1"/>
          <w:sz w:val="28"/>
        </w:rPr>
        <w:t>Тема урока:</w:t>
      </w:r>
      <w:r>
        <w:rPr>
          <w:b w:val="1"/>
          <w:color w:val="000000"/>
          <w:sz w:val="28"/>
        </w:rPr>
        <w:t xml:space="preserve"> «Математические методы решения финансо</w:t>
      </w:r>
      <w:r>
        <w:rPr>
          <w:b w:val="1"/>
          <w:color w:val="000000"/>
          <w:sz w:val="28"/>
        </w:rPr>
        <w:t>вых задач»</w:t>
      </w:r>
    </w:p>
    <w:p w14:paraId="06000000">
      <w:pPr>
        <w:pStyle w:val="Style_1"/>
        <w:spacing w:after="150" w:before="0"/>
        <w:ind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 xml:space="preserve">Цель урока: рассмотреть и применить математические и </w:t>
      </w:r>
      <w:r>
        <w:rPr>
          <w:b w:val="1"/>
          <w:color w:val="000000"/>
          <w:sz w:val="28"/>
        </w:rPr>
        <w:t>экономические методы</w:t>
      </w:r>
      <w:r>
        <w:rPr>
          <w:b w:val="1"/>
          <w:color w:val="000000"/>
          <w:sz w:val="28"/>
        </w:rPr>
        <w:t xml:space="preserve"> решения некоторых задач на проценты.</w:t>
      </w:r>
    </w:p>
    <w:p w14:paraId="07000000">
      <w:pPr>
        <w:pStyle w:val="Style_1"/>
        <w:spacing w:after="150" w:before="0"/>
        <w:ind/>
        <w:jc w:val="both"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Задачи урока:</w:t>
      </w:r>
    </w:p>
    <w:p w14:paraId="08000000">
      <w:pPr>
        <w:pStyle w:val="Style_1"/>
        <w:spacing w:after="150" w:before="0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- проверить, откорректировать и закрепить знания по данной теме;</w:t>
      </w:r>
      <w:r>
        <w:rPr>
          <w:color w:val="000000"/>
          <w:sz w:val="28"/>
        </w:rPr>
        <w:t xml:space="preserve">                        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-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продо</w:t>
      </w:r>
      <w:r>
        <w:rPr>
          <w:color w:val="000000"/>
          <w:sz w:val="28"/>
        </w:rPr>
        <w:t xml:space="preserve">лжить развитие умений учащихся </w:t>
      </w:r>
      <w:r>
        <w:rPr>
          <w:color w:val="000000"/>
          <w:sz w:val="28"/>
        </w:rPr>
        <w:t>применять математические методы при решении задач на расчет стоимости вклада и изменение цены товара (например, метод пропорции), изучить</w:t>
      </w:r>
      <w:r>
        <w:rPr>
          <w:color w:val="000000"/>
          <w:sz w:val="28"/>
        </w:rPr>
        <w:t xml:space="preserve"> и применя</w:t>
      </w:r>
      <w:r>
        <w:rPr>
          <w:color w:val="000000"/>
          <w:sz w:val="28"/>
        </w:rPr>
        <w:t>ть при решении задач альтернативные методы решен</w:t>
      </w:r>
      <w:r>
        <w:rPr>
          <w:color w:val="000000"/>
          <w:sz w:val="28"/>
        </w:rPr>
        <w:t xml:space="preserve">ия (в частности, экономический), </w:t>
      </w:r>
      <w:r>
        <w:rPr>
          <w:color w:val="000000"/>
          <w:sz w:val="28"/>
        </w:rPr>
        <w:t xml:space="preserve"> логически мыслить, самостоятельно делать выводы, проводить причинно-следственные связи, аргументирова</w:t>
      </w:r>
      <w:r>
        <w:rPr>
          <w:color w:val="000000"/>
          <w:sz w:val="28"/>
        </w:rPr>
        <w:t>но отстаивать свою точку зрения;</w:t>
      </w:r>
    </w:p>
    <w:p w14:paraId="09000000">
      <w:pPr>
        <w:pStyle w:val="Style_1"/>
        <w:spacing w:after="150" w:before="0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- </w:t>
      </w:r>
      <w:r>
        <w:rPr>
          <w:color w:val="000000"/>
          <w:sz w:val="28"/>
        </w:rPr>
        <w:t>способствовать развитию экономического и математического мышления у учащихся.</w:t>
      </w:r>
    </w:p>
    <w:p w14:paraId="0A000000">
      <w:pPr>
        <w:pStyle w:val="Style_1"/>
        <w:spacing w:after="150" w:before="0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Тип урока:</w:t>
      </w:r>
      <w:r>
        <w:rPr>
          <w:color w:val="000000"/>
          <w:sz w:val="28"/>
        </w:rPr>
        <w:t xml:space="preserve"> комбинированный.</w:t>
      </w:r>
    </w:p>
    <w:p w14:paraId="0B000000">
      <w:pPr>
        <w:pStyle w:val="Style_1"/>
        <w:spacing w:after="150" w:before="0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Форма урока:</w:t>
      </w:r>
      <w:r>
        <w:rPr>
          <w:color w:val="000000"/>
          <w:sz w:val="28"/>
        </w:rPr>
        <w:t xml:space="preserve"> интегрированный урок.</w:t>
      </w:r>
    </w:p>
    <w:p w14:paraId="0C000000">
      <w:pPr>
        <w:pStyle w:val="Style_1"/>
        <w:spacing w:after="150" w:before="0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Опорные понятия, термины:</w:t>
      </w:r>
      <w:r>
        <w:rPr>
          <w:color w:val="000000"/>
          <w:sz w:val="28"/>
        </w:rPr>
        <w:t xml:space="preserve"> процент, пропорция, цена, доход по вкладу, стоимость вклада (начальная и конечная).</w:t>
      </w:r>
    </w:p>
    <w:p w14:paraId="0D000000">
      <w:pPr>
        <w:pStyle w:val="Style_1"/>
        <w:spacing w:after="150" w:before="0"/>
        <w:ind/>
        <w:jc w:val="both"/>
        <w:rPr>
          <w:color w:val="000000"/>
          <w:sz w:val="28"/>
        </w:rPr>
      </w:pPr>
      <w:r>
        <w:rPr>
          <w:b w:val="1"/>
          <w:color w:val="000000"/>
          <w:sz w:val="28"/>
        </w:rPr>
        <w:t>Формы контроля:</w:t>
      </w:r>
      <w:r>
        <w:rPr>
          <w:color w:val="000000"/>
          <w:sz w:val="28"/>
        </w:rPr>
        <w:t xml:space="preserve"> взаимоконтроль, самоконтроль</w:t>
      </w:r>
      <w:r>
        <w:rPr>
          <w:color w:val="000000"/>
          <w:sz w:val="28"/>
        </w:rPr>
        <w:t>.</w:t>
      </w:r>
      <w:bookmarkStart w:id="1" w:name="_GoBack"/>
      <w:bookmarkEnd w:id="1"/>
    </w:p>
    <w:p w14:paraId="0E000000">
      <w:pPr>
        <w:pStyle w:val="Style_1"/>
        <w:spacing w:after="150" w:before="0"/>
        <w:ind/>
        <w:rPr>
          <w:color w:val="000000"/>
          <w:sz w:val="28"/>
        </w:rPr>
      </w:pPr>
      <w:r>
        <w:rPr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column">
              <wp:posOffset>-613410</wp:posOffset>
            </wp:positionH>
            <wp:positionV relativeFrom="paragraph">
              <wp:posOffset>44450</wp:posOffset>
            </wp:positionV>
            <wp:extent cx="2181225" cy="1635125"/>
            <wp:effectExtent b="0" l="0" r="0" t="0"/>
            <wp:wrapSquare distB="0" distL="114300" distR="114300" distT="0" wrapText="bothSides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2181225" cy="16351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000000"/>
          <w:sz w:val="28"/>
        </w:rPr>
        <w:t xml:space="preserve"> </w:t>
      </w:r>
    </w:p>
    <w:p w14:paraId="0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4648200" cy="2843605"/>
            <wp:effectExtent b="0" l="0" r="0" t="0"/>
            <wp:docPr hidden="false" id="4" name="Picture 4"/>
            <a:graphic>
              <a:graphicData uri="http://schemas.openxmlformats.org/drawingml/2006/picture">
                <pic:pic>
                  <pic:nvPicPr>
                    <pic:cNvPr hidden="false" id="3" name="Picture 3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4648200" cy="284360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0000000">
      <w:pPr>
        <w:rPr>
          <w:rFonts w:ascii="Times New Roman" w:hAnsi="Times New Roman"/>
          <w:sz w:val="28"/>
        </w:rPr>
      </w:pPr>
    </w:p>
    <w:p w14:paraId="11000000">
      <w:pPr>
        <w:spacing w:after="150" w:before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ФИНАНСОВАЯ ГРАМОТНОСТЬ</w:t>
      </w:r>
    </w:p>
    <w:p w14:paraId="12000000">
      <w:pPr>
        <w:spacing w:after="15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3000000">
      <w:pPr>
        <w:spacing w:after="150" w:before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14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Учитель: </w:t>
      </w:r>
      <w:r>
        <w:rPr>
          <w:rFonts w:ascii="Times New Roman" w:hAnsi="Times New Roman"/>
          <w:sz w:val="28"/>
        </w:rPr>
        <w:t>Мироненко Антонина Степановна</w:t>
      </w:r>
    </w:p>
    <w:p w14:paraId="15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Класс: </w:t>
      </w:r>
      <w:r>
        <w:rPr>
          <w:rFonts w:ascii="Times New Roman" w:hAnsi="Times New Roman"/>
          <w:sz w:val="28"/>
        </w:rPr>
        <w:t>9 «Г»</w:t>
      </w:r>
    </w:p>
    <w:p w14:paraId="16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Дата проведения урока: </w:t>
      </w:r>
      <w:r>
        <w:rPr>
          <w:rFonts w:ascii="Times New Roman" w:hAnsi="Times New Roman"/>
          <w:b w:val="1"/>
          <w:sz w:val="28"/>
        </w:rPr>
        <w:t>10.12.2024</w:t>
      </w:r>
    </w:p>
    <w:p w14:paraId="17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Тема урока: </w:t>
      </w: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Математические методы решения финансовых задач</w:t>
      </w:r>
      <w:r>
        <w:rPr>
          <w:rFonts w:ascii="Times New Roman" w:hAnsi="Times New Roman"/>
          <w:b w:val="1"/>
          <w:sz w:val="28"/>
        </w:rPr>
        <w:t>»</w:t>
      </w:r>
    </w:p>
    <w:p w14:paraId="18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Цель урока: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рассмотреть и применить математические и </w:t>
      </w:r>
      <w:r>
        <w:rPr>
          <w:rFonts w:ascii="Times New Roman" w:hAnsi="Times New Roman"/>
          <w:sz w:val="28"/>
        </w:rPr>
        <w:t>экономические методы</w:t>
      </w:r>
      <w:r>
        <w:rPr>
          <w:rFonts w:ascii="Times New Roman" w:hAnsi="Times New Roman"/>
          <w:sz w:val="28"/>
        </w:rPr>
        <w:t xml:space="preserve"> решения некоторых задач на проценты.</w:t>
      </w:r>
    </w:p>
    <w:p w14:paraId="19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Задачи урока:</w:t>
      </w:r>
    </w:p>
    <w:p w14:paraId="1A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проверить, откорректировать и закрепить знания по данной теме;                          </w:t>
      </w:r>
    </w:p>
    <w:p w14:paraId="1B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продолжить развитие умений учащихся применять математические методы при решении задач на расчет стоимости вклада и изменение цены товара (например, метод пропорции), - изучить и применять при решении задач альтернативные методы решения (в частности, экономический),  логически мыслить, самостоятельно делать выводы, проводить причинно-следственные связи, аргументировано отстаивать свою точку зрения;</w:t>
      </w:r>
    </w:p>
    <w:p w14:paraId="1C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способствовать развитию экономического и математического мышления у учащихся.</w:t>
      </w:r>
    </w:p>
    <w:p w14:paraId="1D000000">
      <w:pPr>
        <w:spacing w:after="150" w:before="0" w:line="240" w:lineRule="auto"/>
        <w:ind/>
        <w:jc w:val="both"/>
        <w:rPr>
          <w:rFonts w:ascii="Times New Roman" w:hAnsi="Times New Roman"/>
          <w:b w:val="1"/>
          <w:color w:val="000000"/>
          <w:sz w:val="28"/>
        </w:rPr>
      </w:pPr>
    </w:p>
    <w:p w14:paraId="1E000000">
      <w:pPr>
        <w:spacing w:after="15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Опорные понятия, термины:</w:t>
      </w:r>
      <w:r>
        <w:rPr>
          <w:rFonts w:ascii="Times New Roman" w:hAnsi="Times New Roman"/>
          <w:color w:val="000000"/>
          <w:sz w:val="28"/>
        </w:rPr>
        <w:t xml:space="preserve"> процент, пропорция, цена, доход по вкладу, стоимость вклада (начальная и конечная).</w:t>
      </w:r>
    </w:p>
    <w:p w14:paraId="1F000000">
      <w:pPr>
        <w:spacing w:after="150" w:before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Формы контроля:</w:t>
      </w:r>
      <w:r>
        <w:rPr>
          <w:rFonts w:ascii="Times New Roman" w:hAnsi="Times New Roman"/>
          <w:color w:val="000000"/>
          <w:sz w:val="28"/>
        </w:rPr>
        <w:t xml:space="preserve"> взаимоконтроль, самоконтроль</w:t>
      </w:r>
      <w:r>
        <w:rPr>
          <w:rFonts w:ascii="Times New Roman" w:hAnsi="Times New Roman"/>
          <w:color w:val="000000"/>
          <w:sz w:val="28"/>
        </w:rPr>
        <w:t>.</w:t>
      </w:r>
    </w:p>
    <w:p w14:paraId="20000000">
      <w:pPr>
        <w:spacing w:after="150" w:before="0" w:line="240" w:lineRule="auto"/>
        <w:ind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</w:p>
    <w:p w14:paraId="2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inline>
            <wp:extent cx="2641600" cy="1981200"/>
            <wp:effectExtent b="0" l="0" r="0" t="0"/>
            <wp:docPr hidden="false" id="6" name="Picture 6"/>
            <a:graphic>
              <a:graphicData uri="http://schemas.openxmlformats.org/drawingml/2006/picture">
                <pic:pic>
                  <pic:nvPicPr>
                    <pic:cNvPr hidden="false" id="5" name="Picture 5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2641600" cy="19812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drawing>
          <wp:inline>
            <wp:extent cx="3002966" cy="1971675"/>
            <wp:effectExtent b="0" l="0" r="0" t="0"/>
            <wp:docPr hidden="false" id="8" name="Picture 8"/>
            <a:graphic>
              <a:graphicData uri="http://schemas.openxmlformats.org/drawingml/2006/picture">
                <pic:pic>
                  <pic:nvPicPr>
                    <pic:cNvPr hidden="false" id="7" name="Picture 7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3002966" cy="1971675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br/>
      </w:r>
    </w:p>
    <w:p w14:paraId="22000000">
      <w:pPr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Balloon Text"/>
    <w:basedOn w:val="Style_2"/>
    <w:link w:val="Style_4_ch"/>
    <w:pPr>
      <w:spacing w:after="0" w:line="240" w:lineRule="auto"/>
      <w:ind/>
    </w:pPr>
    <w:rPr>
      <w:rFonts w:ascii="Tahoma" w:hAnsi="Tahoma"/>
      <w:sz w:val="16"/>
    </w:rPr>
  </w:style>
  <w:style w:styleId="Style_4_ch" w:type="character">
    <w:name w:val="Balloon Text"/>
    <w:basedOn w:val="Style_2_ch"/>
    <w:link w:val="Style_4"/>
    <w:rPr>
      <w:rFonts w:ascii="Tahoma" w:hAnsi="Tahoma"/>
      <w:sz w:val="16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" w:type="paragraph">
    <w:name w:val="Normal (Web)"/>
    <w:basedOn w:val="Style_2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9" Target="webSettings.xml" Type="http://schemas.openxmlformats.org/officeDocument/2006/relationships/webSettings"/>
  <Relationship Id="rId5" Target="fontTable.xml" Type="http://schemas.openxmlformats.org/officeDocument/2006/relationships/fontTable"/>
  <Relationship Id="rId8" Target="stylesWithEffects.xml" Type="http://schemas.microsoft.com/office/2007/relationships/stylesWithEffects"/>
  <Relationship Id="rId4" Target="media/4.jpeg" Type="http://schemas.openxmlformats.org/officeDocument/2006/relationships/image"/>
  <Relationship Id="rId3" Target="media/3.jpeg" Type="http://schemas.openxmlformats.org/officeDocument/2006/relationships/image"/>
  <Relationship Id="rId2" Target="media/2.jpeg" Type="http://schemas.openxmlformats.org/officeDocument/2006/relationships/imag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2025-02-25T07:28:25Z</dcterms:modified>
</cp:coreProperties>
</file>